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CB9" w:rsidRPr="00BF2647" w:rsidRDefault="00AA7CB9" w:rsidP="006C3359">
      <w:pPr>
        <w:spacing w:line="480" w:lineRule="auto"/>
        <w:rPr>
          <w:rFonts w:ascii="Times New Roman" w:hAnsi="Times New Roman" w:cs="Times New Roman"/>
          <w:b/>
          <w:sz w:val="24"/>
          <w:szCs w:val="24"/>
        </w:rPr>
      </w:pPr>
      <w:bookmarkStart w:id="0" w:name="_GoBack"/>
    </w:p>
    <w:p w:rsidR="00AA7CB9" w:rsidRPr="00BF2647" w:rsidRDefault="00AA7CB9" w:rsidP="006C3359">
      <w:pPr>
        <w:spacing w:line="480" w:lineRule="auto"/>
        <w:rPr>
          <w:rFonts w:ascii="Times New Roman" w:hAnsi="Times New Roman" w:cs="Times New Roman"/>
          <w:b/>
          <w:sz w:val="24"/>
          <w:szCs w:val="24"/>
        </w:rPr>
      </w:pPr>
    </w:p>
    <w:p w:rsidR="00AA7CB9" w:rsidRPr="00BF2647" w:rsidRDefault="00AA7CB9" w:rsidP="006C3359">
      <w:pPr>
        <w:spacing w:line="480" w:lineRule="auto"/>
        <w:rPr>
          <w:rFonts w:ascii="Times New Roman" w:hAnsi="Times New Roman" w:cs="Times New Roman"/>
          <w:b/>
          <w:sz w:val="24"/>
          <w:szCs w:val="24"/>
        </w:rPr>
      </w:pPr>
    </w:p>
    <w:p w:rsidR="00AA7CB9" w:rsidRPr="00BF2647" w:rsidRDefault="00AA7CB9" w:rsidP="006C3359">
      <w:pPr>
        <w:spacing w:line="480" w:lineRule="auto"/>
        <w:rPr>
          <w:rFonts w:ascii="Times New Roman" w:hAnsi="Times New Roman" w:cs="Times New Roman"/>
          <w:b/>
          <w:sz w:val="24"/>
          <w:szCs w:val="24"/>
        </w:rPr>
      </w:pPr>
    </w:p>
    <w:p w:rsidR="00AA7CB9" w:rsidRPr="00BF2647" w:rsidRDefault="00AA7CB9" w:rsidP="006C3359">
      <w:pPr>
        <w:spacing w:line="480" w:lineRule="auto"/>
        <w:rPr>
          <w:rFonts w:ascii="Times New Roman" w:hAnsi="Times New Roman" w:cs="Times New Roman"/>
          <w:b/>
          <w:sz w:val="24"/>
          <w:szCs w:val="24"/>
        </w:rPr>
      </w:pPr>
    </w:p>
    <w:p w:rsidR="00AA7CB9" w:rsidRPr="00BF2647" w:rsidRDefault="00AA7CB9" w:rsidP="006C3359">
      <w:pPr>
        <w:spacing w:line="480" w:lineRule="auto"/>
        <w:ind w:left="2880" w:firstLine="720"/>
        <w:rPr>
          <w:rFonts w:ascii="Times New Roman" w:hAnsi="Times New Roman" w:cs="Times New Roman"/>
          <w:b/>
          <w:sz w:val="24"/>
          <w:szCs w:val="24"/>
        </w:rPr>
      </w:pPr>
      <w:r w:rsidRPr="00BF2647">
        <w:rPr>
          <w:rFonts w:ascii="Times New Roman" w:hAnsi="Times New Roman" w:cs="Times New Roman"/>
          <w:sz w:val="24"/>
          <w:szCs w:val="24"/>
        </w:rPr>
        <w:t>CONTROL OF ASTHMA</w:t>
      </w:r>
    </w:p>
    <w:p w:rsidR="00AA7CB9" w:rsidRPr="00BF2647" w:rsidRDefault="00AA7CB9" w:rsidP="006C3359">
      <w:pPr>
        <w:spacing w:line="480" w:lineRule="auto"/>
        <w:jc w:val="center"/>
        <w:rPr>
          <w:rFonts w:ascii="Times New Roman" w:hAnsi="Times New Roman" w:cs="Times New Roman"/>
          <w:sz w:val="24"/>
          <w:szCs w:val="24"/>
        </w:rPr>
      </w:pPr>
      <w:r w:rsidRPr="00BF2647">
        <w:rPr>
          <w:rFonts w:ascii="Times New Roman" w:hAnsi="Times New Roman" w:cs="Times New Roman"/>
          <w:sz w:val="24"/>
          <w:szCs w:val="24"/>
        </w:rPr>
        <w:t>Name:</w:t>
      </w:r>
    </w:p>
    <w:p w:rsidR="00AA7CB9" w:rsidRPr="00BF2647" w:rsidRDefault="00AA7CB9" w:rsidP="006C3359">
      <w:pPr>
        <w:spacing w:line="480" w:lineRule="auto"/>
        <w:jc w:val="center"/>
        <w:rPr>
          <w:rFonts w:ascii="Times New Roman" w:hAnsi="Times New Roman" w:cs="Times New Roman"/>
          <w:sz w:val="24"/>
          <w:szCs w:val="24"/>
        </w:rPr>
      </w:pPr>
      <w:r w:rsidRPr="00BF2647">
        <w:rPr>
          <w:rFonts w:ascii="Times New Roman" w:hAnsi="Times New Roman" w:cs="Times New Roman"/>
          <w:sz w:val="24"/>
          <w:szCs w:val="24"/>
        </w:rPr>
        <w:t>Institutional Affiliation:</w:t>
      </w:r>
    </w:p>
    <w:p w:rsidR="00AA7CB9" w:rsidRPr="00BF2647" w:rsidRDefault="00AA7CB9" w:rsidP="006C3359">
      <w:pPr>
        <w:spacing w:line="480" w:lineRule="auto"/>
        <w:jc w:val="center"/>
        <w:rPr>
          <w:rFonts w:ascii="Times New Roman" w:hAnsi="Times New Roman" w:cs="Times New Roman"/>
          <w:sz w:val="24"/>
          <w:szCs w:val="24"/>
        </w:rPr>
      </w:pPr>
      <w:r w:rsidRPr="00BF2647">
        <w:rPr>
          <w:rFonts w:ascii="Times New Roman" w:hAnsi="Times New Roman" w:cs="Times New Roman"/>
          <w:sz w:val="24"/>
          <w:szCs w:val="24"/>
        </w:rPr>
        <w:t>Date submitted</w:t>
      </w:r>
    </w:p>
    <w:p w:rsidR="00AA7CB9" w:rsidRPr="00BF2647" w:rsidRDefault="00AA7CB9" w:rsidP="006C3359">
      <w:pPr>
        <w:spacing w:line="480" w:lineRule="auto"/>
        <w:rPr>
          <w:rFonts w:ascii="Times New Roman" w:hAnsi="Times New Roman" w:cs="Times New Roman"/>
          <w:b/>
          <w:sz w:val="24"/>
          <w:szCs w:val="24"/>
        </w:rPr>
      </w:pPr>
      <w:r w:rsidRPr="00BF2647">
        <w:rPr>
          <w:rFonts w:ascii="Times New Roman" w:hAnsi="Times New Roman" w:cs="Times New Roman"/>
          <w:b/>
          <w:sz w:val="24"/>
          <w:szCs w:val="24"/>
        </w:rPr>
        <w:br w:type="page"/>
      </w:r>
    </w:p>
    <w:p w:rsidR="00AA7CB9" w:rsidRPr="00BF2647" w:rsidRDefault="00AA7CB9" w:rsidP="006C3359">
      <w:pPr>
        <w:spacing w:line="480" w:lineRule="auto"/>
        <w:ind w:firstLine="720"/>
        <w:jc w:val="center"/>
        <w:rPr>
          <w:rFonts w:ascii="Times New Roman" w:hAnsi="Times New Roman" w:cs="Times New Roman"/>
          <w:sz w:val="24"/>
          <w:szCs w:val="24"/>
        </w:rPr>
      </w:pPr>
      <w:r w:rsidRPr="00BF2647">
        <w:rPr>
          <w:rFonts w:ascii="Times New Roman" w:hAnsi="Times New Roman" w:cs="Times New Roman"/>
          <w:sz w:val="24"/>
          <w:szCs w:val="24"/>
        </w:rPr>
        <w:lastRenderedPageBreak/>
        <w:t>Introduction</w:t>
      </w:r>
    </w:p>
    <w:p w:rsidR="00AA7CB9" w:rsidRPr="00BF2647" w:rsidRDefault="00AA7CB9" w:rsidP="006C3359">
      <w:pPr>
        <w:spacing w:line="480" w:lineRule="auto"/>
        <w:ind w:firstLine="720"/>
        <w:jc w:val="both"/>
        <w:rPr>
          <w:rFonts w:ascii="Times New Roman" w:hAnsi="Times New Roman" w:cs="Times New Roman"/>
          <w:sz w:val="24"/>
          <w:szCs w:val="24"/>
        </w:rPr>
      </w:pPr>
      <w:r w:rsidRPr="00BF2647">
        <w:rPr>
          <w:rFonts w:ascii="Times New Roman" w:hAnsi="Times New Roman" w:cs="Times New Roman"/>
          <w:sz w:val="24"/>
          <w:szCs w:val="24"/>
        </w:rPr>
        <w:t xml:space="preserve">Asthma is a respiratory disorder which obstructs the airway system due to inflammation of the airways system. The bronchial system becomes hyper-responsive, and the symptoms of the complexity could be recurring. The inflammation is in many cases caused by environmental factors. In acute asthma, the airways are always clear when it is not under attack but with chronic asthma, the airways are always closed, and the condition worsens during an attack. The causes of asthma are either genetic or environmental or the combination of the </w:t>
      </w:r>
      <w:r w:rsidR="00C7445C" w:rsidRPr="00BF2647">
        <w:rPr>
          <w:rFonts w:ascii="Times New Roman" w:hAnsi="Times New Roman" w:cs="Times New Roman"/>
          <w:sz w:val="24"/>
          <w:szCs w:val="24"/>
        </w:rPr>
        <w:t>two</w:t>
      </w:r>
      <w:r w:rsidR="008B43D5" w:rsidRPr="00BF2647">
        <w:rPr>
          <w:rFonts w:ascii="Times New Roman" w:hAnsi="Times New Roman" w:cs="Times New Roman"/>
          <w:sz w:val="24"/>
          <w:szCs w:val="24"/>
        </w:rPr>
        <w:t>.</w:t>
      </w:r>
    </w:p>
    <w:p w:rsidR="00AA7CB9" w:rsidRPr="00BF2647" w:rsidRDefault="00AA7CB9" w:rsidP="006C3359">
      <w:pPr>
        <w:spacing w:line="480" w:lineRule="auto"/>
        <w:ind w:firstLine="720"/>
        <w:jc w:val="center"/>
        <w:rPr>
          <w:rFonts w:ascii="Times New Roman" w:hAnsi="Times New Roman" w:cs="Times New Roman"/>
          <w:b/>
          <w:sz w:val="24"/>
          <w:szCs w:val="24"/>
        </w:rPr>
      </w:pPr>
      <w:r w:rsidRPr="00BF2647">
        <w:rPr>
          <w:rFonts w:ascii="Times New Roman" w:hAnsi="Times New Roman" w:cs="Times New Roman"/>
          <w:b/>
          <w:sz w:val="24"/>
          <w:szCs w:val="24"/>
        </w:rPr>
        <w:t>Control</w:t>
      </w:r>
    </w:p>
    <w:p w:rsidR="00AA7CB9" w:rsidRPr="00BF2647" w:rsidRDefault="00AA7CB9" w:rsidP="006C3359">
      <w:pPr>
        <w:spacing w:line="480" w:lineRule="auto"/>
        <w:ind w:firstLine="720"/>
        <w:jc w:val="both"/>
        <w:rPr>
          <w:rFonts w:ascii="Times New Roman" w:eastAsia="Times New Roman" w:hAnsi="Times New Roman" w:cs="Times New Roman"/>
          <w:sz w:val="24"/>
          <w:szCs w:val="24"/>
        </w:rPr>
      </w:pPr>
      <w:r w:rsidRPr="00BF2647">
        <w:rPr>
          <w:rFonts w:ascii="Times New Roman" w:hAnsi="Times New Roman" w:cs="Times New Roman"/>
          <w:sz w:val="24"/>
          <w:szCs w:val="24"/>
        </w:rPr>
        <w:t xml:space="preserve">The first step for asthma management and treatment for all ages involves the use of short-acting beta agonist medicines like albuterol twice a week. Low doses of inhaled corticosteroids are preferred for all ages in step two, but alternatives like leukotriene blockers and </w:t>
      </w:r>
      <w:proofErr w:type="spellStart"/>
      <w:r w:rsidRPr="00BF2647">
        <w:rPr>
          <w:rFonts w:ascii="Times New Roman" w:hAnsi="Times New Roman" w:cs="Times New Roman"/>
          <w:sz w:val="24"/>
          <w:szCs w:val="24"/>
        </w:rPr>
        <w:t>cromolyn</w:t>
      </w:r>
      <w:proofErr w:type="spellEnd"/>
      <w:r w:rsidRPr="00BF2647">
        <w:rPr>
          <w:rFonts w:ascii="Times New Roman" w:hAnsi="Times New Roman" w:cs="Times New Roman"/>
          <w:sz w:val="24"/>
          <w:szCs w:val="24"/>
        </w:rPr>
        <w:t xml:space="preserve"> may also be preferable. Children between 0 and 4 years in this stage need referral especially if the diagnosis is doubtful. Step three for people with 12 years or over long-acting beta-agonists and low or medium-dose steroids are used while children of 5-11 years should be given low doses of long-acting beta agonist and low doses of inhaled steroids or leukotriene blockers. Those with 0-4 years should get a referral or medium doses of inhaled steroids. In</w:t>
      </w:r>
      <w:r w:rsidR="00F70954" w:rsidRPr="00BF2647">
        <w:rPr>
          <w:rFonts w:ascii="Times New Roman" w:hAnsi="Times New Roman" w:cs="Times New Roman"/>
          <w:sz w:val="24"/>
          <w:szCs w:val="24"/>
        </w:rPr>
        <w:t xml:space="preserve"> the following</w:t>
      </w:r>
      <w:r w:rsidRPr="00BF2647">
        <w:rPr>
          <w:rFonts w:ascii="Times New Roman" w:hAnsi="Times New Roman" w:cs="Times New Roman"/>
          <w:sz w:val="24"/>
          <w:szCs w:val="24"/>
        </w:rPr>
        <w:t xml:space="preserve"> step 4, medium-dose of lon</w:t>
      </w:r>
      <w:r w:rsidR="00F70954" w:rsidRPr="00BF2647">
        <w:rPr>
          <w:rFonts w:ascii="Times New Roman" w:hAnsi="Times New Roman" w:cs="Times New Roman"/>
          <w:sz w:val="24"/>
          <w:szCs w:val="24"/>
        </w:rPr>
        <w:t>g-acting beta2 agonist is</w:t>
      </w:r>
      <w:r w:rsidRPr="00BF2647">
        <w:rPr>
          <w:rFonts w:ascii="Times New Roman" w:hAnsi="Times New Roman" w:cs="Times New Roman"/>
          <w:sz w:val="24"/>
          <w:szCs w:val="24"/>
        </w:rPr>
        <w:t xml:space="preserve"> given to individuals with 5 years and over. Children between 0 and 4 years are given medium-dose long-acting beta-agonists or leukotriene blockers and medium-dose steroids. In step 5, those with 0-4 years are given high doses of steroids and long-acting steroids while people with 12 years or over are given high doses of inhaled steroids and </w:t>
      </w:r>
      <w:proofErr w:type="spellStart"/>
      <w:r w:rsidRPr="00BF2647">
        <w:rPr>
          <w:rFonts w:ascii="Times New Roman" w:hAnsi="Times New Roman" w:cs="Times New Roman"/>
          <w:sz w:val="24"/>
          <w:szCs w:val="24"/>
        </w:rPr>
        <w:t>omalizumab</w:t>
      </w:r>
      <w:proofErr w:type="spellEnd"/>
      <w:r w:rsidRPr="00BF2647">
        <w:rPr>
          <w:rFonts w:ascii="Times New Roman" w:hAnsi="Times New Roman" w:cs="Times New Roman"/>
          <w:sz w:val="24"/>
          <w:szCs w:val="24"/>
        </w:rPr>
        <w:t xml:space="preserve"> in case of allergies. Step 6 is the same as 5 through oral long-acting beta agonist may be necessary. A stepwise approach is important in distinguishing between minor and severe asthma and the appropriate drugs and doses to be administered at each step and phase of asthma at a particular age </w:t>
      </w:r>
      <w:r w:rsidRPr="00BF2647">
        <w:rPr>
          <w:rFonts w:ascii="Times New Roman" w:hAnsi="Times New Roman" w:cs="Times New Roman"/>
          <w:sz w:val="24"/>
          <w:szCs w:val="24"/>
        </w:rPr>
        <w:lastRenderedPageBreak/>
        <w:t xml:space="preserve">and hence minimize the side effects of the drugs. The stepwise approach is an effective way </w:t>
      </w:r>
      <w:r w:rsidR="008B43D5" w:rsidRPr="00BF2647">
        <w:rPr>
          <w:rFonts w:ascii="Times New Roman" w:hAnsi="Times New Roman" w:cs="Times New Roman"/>
          <w:sz w:val="24"/>
          <w:szCs w:val="24"/>
        </w:rPr>
        <w:t>of controlling asthma severity.</w:t>
      </w: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04215F" w:rsidRPr="00BF2647" w:rsidRDefault="0004215F" w:rsidP="006C3359">
      <w:pPr>
        <w:spacing w:line="480" w:lineRule="auto"/>
        <w:ind w:firstLine="720"/>
        <w:jc w:val="center"/>
        <w:rPr>
          <w:rFonts w:ascii="Times New Roman" w:eastAsia="Times New Roman" w:hAnsi="Times New Roman" w:cs="Times New Roman"/>
          <w:b/>
          <w:sz w:val="24"/>
          <w:szCs w:val="24"/>
        </w:rPr>
      </w:pPr>
    </w:p>
    <w:p w:rsidR="00BF2647" w:rsidRPr="00BF2647" w:rsidRDefault="00BF2647" w:rsidP="006C3359">
      <w:pPr>
        <w:spacing w:line="480" w:lineRule="auto"/>
        <w:ind w:firstLine="720"/>
        <w:jc w:val="center"/>
        <w:rPr>
          <w:rFonts w:ascii="Times New Roman" w:eastAsia="Times New Roman" w:hAnsi="Times New Roman" w:cs="Times New Roman"/>
          <w:b/>
          <w:sz w:val="24"/>
          <w:szCs w:val="24"/>
        </w:rPr>
      </w:pPr>
    </w:p>
    <w:p w:rsidR="00AA7CB9" w:rsidRPr="00BF2647" w:rsidRDefault="00AA7CB9" w:rsidP="00BF2647">
      <w:pPr>
        <w:spacing w:line="480" w:lineRule="auto"/>
        <w:ind w:firstLine="720"/>
        <w:jc w:val="center"/>
        <w:rPr>
          <w:rFonts w:ascii="Times New Roman" w:eastAsia="Times New Roman" w:hAnsi="Times New Roman" w:cs="Times New Roman"/>
          <w:b/>
          <w:sz w:val="24"/>
          <w:szCs w:val="24"/>
        </w:rPr>
      </w:pPr>
      <w:r w:rsidRPr="00BF2647">
        <w:rPr>
          <w:rFonts w:ascii="Times New Roman" w:eastAsia="Times New Roman" w:hAnsi="Times New Roman" w:cs="Times New Roman"/>
          <w:b/>
          <w:sz w:val="24"/>
          <w:szCs w:val="24"/>
        </w:rPr>
        <w:lastRenderedPageBreak/>
        <w:t>References</w:t>
      </w:r>
    </w:p>
    <w:p w:rsidR="008B43D5" w:rsidRPr="008B43D5" w:rsidRDefault="008B43D5" w:rsidP="008B43D5">
      <w:pPr>
        <w:spacing w:after="0" w:line="240" w:lineRule="auto"/>
        <w:rPr>
          <w:rFonts w:ascii="Times New Roman" w:eastAsia="Times New Roman" w:hAnsi="Times New Roman" w:cs="Times New Roman"/>
          <w:sz w:val="24"/>
          <w:szCs w:val="24"/>
        </w:rPr>
      </w:pPr>
      <w:proofErr w:type="spellStart"/>
      <w:r w:rsidRPr="008B43D5">
        <w:rPr>
          <w:rFonts w:ascii="Times New Roman" w:eastAsia="Times New Roman" w:hAnsi="Times New Roman" w:cs="Times New Roman"/>
          <w:sz w:val="24"/>
          <w:szCs w:val="24"/>
        </w:rPr>
        <w:t>Mukkanna</w:t>
      </w:r>
      <w:proofErr w:type="spellEnd"/>
      <w:r w:rsidRPr="008B43D5">
        <w:rPr>
          <w:rFonts w:ascii="Times New Roman" w:eastAsia="Times New Roman" w:hAnsi="Times New Roman" w:cs="Times New Roman"/>
          <w:sz w:val="24"/>
          <w:szCs w:val="24"/>
        </w:rPr>
        <w:t>, K. S., Stone, N. M., &amp; Ingram, J. R. (2017). Para-</w:t>
      </w:r>
      <w:proofErr w:type="spellStart"/>
      <w:r w:rsidRPr="008B43D5">
        <w:rPr>
          <w:rFonts w:ascii="Times New Roman" w:eastAsia="Times New Roman" w:hAnsi="Times New Roman" w:cs="Times New Roman"/>
          <w:sz w:val="24"/>
          <w:szCs w:val="24"/>
        </w:rPr>
        <w:t>phenylenediamine</w:t>
      </w:r>
      <w:proofErr w:type="spellEnd"/>
      <w:r w:rsidRPr="008B43D5">
        <w:rPr>
          <w:rFonts w:ascii="Times New Roman" w:eastAsia="Times New Roman" w:hAnsi="Times New Roman" w:cs="Times New Roman"/>
          <w:sz w:val="24"/>
          <w:szCs w:val="24"/>
        </w:rPr>
        <w:t xml:space="preserve"> allergy: current perspectives on diagnosis and management. </w:t>
      </w:r>
      <w:r w:rsidRPr="008B43D5">
        <w:rPr>
          <w:rFonts w:ascii="Times New Roman" w:eastAsia="Times New Roman" w:hAnsi="Times New Roman" w:cs="Times New Roman"/>
          <w:i/>
          <w:iCs/>
          <w:sz w:val="24"/>
          <w:szCs w:val="24"/>
        </w:rPr>
        <w:t>Journal of asthma and allergy</w:t>
      </w:r>
      <w:r w:rsidRPr="008B43D5">
        <w:rPr>
          <w:rFonts w:ascii="Times New Roman" w:eastAsia="Times New Roman" w:hAnsi="Times New Roman" w:cs="Times New Roman"/>
          <w:sz w:val="24"/>
          <w:szCs w:val="24"/>
        </w:rPr>
        <w:t xml:space="preserve">, </w:t>
      </w:r>
      <w:r w:rsidRPr="008B43D5">
        <w:rPr>
          <w:rFonts w:ascii="Times New Roman" w:eastAsia="Times New Roman" w:hAnsi="Times New Roman" w:cs="Times New Roman"/>
          <w:i/>
          <w:iCs/>
          <w:sz w:val="24"/>
          <w:szCs w:val="24"/>
        </w:rPr>
        <w:t>10</w:t>
      </w:r>
      <w:r w:rsidRPr="008B43D5">
        <w:rPr>
          <w:rFonts w:ascii="Times New Roman" w:eastAsia="Times New Roman" w:hAnsi="Times New Roman" w:cs="Times New Roman"/>
          <w:sz w:val="24"/>
          <w:szCs w:val="24"/>
        </w:rPr>
        <w:t>, 9.</w:t>
      </w: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p w:rsidR="00AA7CB9" w:rsidRPr="00BF2647" w:rsidRDefault="00AA7CB9" w:rsidP="006C3359">
      <w:pPr>
        <w:spacing w:line="480" w:lineRule="auto"/>
        <w:jc w:val="center"/>
        <w:rPr>
          <w:rFonts w:ascii="Times New Roman" w:hAnsi="Times New Roman" w:cs="Times New Roman"/>
          <w:sz w:val="24"/>
          <w:szCs w:val="24"/>
        </w:rPr>
      </w:pPr>
    </w:p>
    <w:bookmarkEnd w:id="0"/>
    <w:p w:rsidR="00125B67" w:rsidRPr="00BF2647" w:rsidRDefault="00125B67" w:rsidP="006C3359">
      <w:pPr>
        <w:spacing w:line="480" w:lineRule="auto"/>
        <w:rPr>
          <w:rFonts w:ascii="Times New Roman" w:hAnsi="Times New Roman" w:cs="Times New Roman"/>
          <w:sz w:val="24"/>
          <w:szCs w:val="24"/>
        </w:rPr>
      </w:pPr>
    </w:p>
    <w:sectPr w:rsidR="00125B67" w:rsidRPr="00BF2647" w:rsidSect="009C249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FE3" w:rsidRDefault="00BF2647">
    <w:pPr>
      <w:pStyle w:val="Header"/>
      <w:jc w:val="right"/>
    </w:pPr>
    <w:r w:rsidRPr="00240062">
      <w:rPr>
        <w:rFonts w:ascii="Times New Roman" w:hAnsi="Times New Roman" w:cs="Times New Roman"/>
        <w:sz w:val="24"/>
        <w:szCs w:val="24"/>
      </w:rPr>
      <w:t>CONTROL OF ASTHM</w:t>
    </w:r>
    <w:r w:rsidRPr="00240062">
      <w:rPr>
        <w:rFonts w:ascii="Times New Roman" w:hAnsi="Times New Roman" w:cs="Times New Roman"/>
        <w:sz w:val="24"/>
        <w:szCs w:val="24"/>
      </w:rPr>
      <w:t>A</w:t>
    </w:r>
    <w:r>
      <w:t xml:space="preserve"> </w:t>
    </w:r>
    <w:r>
      <w:tab/>
    </w:r>
    <w:r>
      <w:tab/>
    </w:r>
    <w:sdt>
      <w:sdtPr>
        <w:id w:val="176396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696654" w:rsidRDefault="00BF26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49B" w:rsidRPr="00240062" w:rsidRDefault="00BF2647">
    <w:pPr>
      <w:pStyle w:val="Header"/>
      <w:rPr>
        <w:rFonts w:ascii="Times New Roman" w:hAnsi="Times New Roman" w:cs="Times New Roman"/>
        <w:sz w:val="24"/>
        <w:szCs w:val="24"/>
      </w:rPr>
    </w:pPr>
    <w:r w:rsidRPr="00240062">
      <w:rPr>
        <w:rFonts w:ascii="Times New Roman" w:hAnsi="Times New Roman" w:cs="Times New Roman"/>
        <w:sz w:val="24"/>
        <w:szCs w:val="24"/>
      </w:rPr>
      <w:t xml:space="preserve">Running head:  </w:t>
    </w:r>
    <w:r w:rsidRPr="00240062">
      <w:rPr>
        <w:rFonts w:ascii="Times New Roman" w:hAnsi="Times New Roman" w:cs="Times New Roman"/>
        <w:sz w:val="24"/>
        <w:szCs w:val="24"/>
      </w:rPr>
      <w:t>CONTROL OF ASTHM</w:t>
    </w:r>
    <w:r w:rsidRPr="00240062">
      <w:rPr>
        <w:rFonts w:ascii="Times New Roman" w:hAnsi="Times New Roman" w:cs="Times New Roman"/>
        <w:sz w:val="24"/>
        <w:szCs w:val="24"/>
      </w:rPr>
      <w:t>A</w:t>
    </w:r>
    <w:r w:rsidRPr="00240062">
      <w:rPr>
        <w:rFonts w:ascii="Times New Roman" w:hAnsi="Times New Roman" w:cs="Times New Roman"/>
        <w:sz w:val="24"/>
        <w:szCs w:val="24"/>
      </w:rPr>
      <w:tab/>
    </w:r>
    <w:r w:rsidRPr="0024006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CB9"/>
    <w:rsid w:val="0004215F"/>
    <w:rsid w:val="00125B67"/>
    <w:rsid w:val="001D57CA"/>
    <w:rsid w:val="006C3359"/>
    <w:rsid w:val="008B43D5"/>
    <w:rsid w:val="00901908"/>
    <w:rsid w:val="00AA7CB9"/>
    <w:rsid w:val="00BF2647"/>
    <w:rsid w:val="00C7445C"/>
    <w:rsid w:val="00CF6D3B"/>
    <w:rsid w:val="00F70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B8313-33EF-47B3-8DA4-ABB409D2F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C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4437">
      <w:bodyDiv w:val="1"/>
      <w:marLeft w:val="0"/>
      <w:marRight w:val="0"/>
      <w:marTop w:val="0"/>
      <w:marBottom w:val="0"/>
      <w:divBdr>
        <w:top w:val="none" w:sz="0" w:space="0" w:color="auto"/>
        <w:left w:val="none" w:sz="0" w:space="0" w:color="auto"/>
        <w:bottom w:val="none" w:sz="0" w:space="0" w:color="auto"/>
        <w:right w:val="none" w:sz="0" w:space="0" w:color="auto"/>
      </w:divBdr>
      <w:divsChild>
        <w:div w:id="328751560">
          <w:marLeft w:val="0"/>
          <w:marRight w:val="0"/>
          <w:marTop w:val="0"/>
          <w:marBottom w:val="0"/>
          <w:divBdr>
            <w:top w:val="none" w:sz="0" w:space="0" w:color="auto"/>
            <w:left w:val="none" w:sz="0" w:space="0" w:color="auto"/>
            <w:bottom w:val="none" w:sz="0" w:space="0" w:color="auto"/>
            <w:right w:val="none" w:sz="0" w:space="0" w:color="auto"/>
          </w:divBdr>
        </w:div>
      </w:divsChild>
    </w:div>
    <w:div w:id="1012100839">
      <w:bodyDiv w:val="1"/>
      <w:marLeft w:val="0"/>
      <w:marRight w:val="0"/>
      <w:marTop w:val="0"/>
      <w:marBottom w:val="0"/>
      <w:divBdr>
        <w:top w:val="none" w:sz="0" w:space="0" w:color="auto"/>
        <w:left w:val="none" w:sz="0" w:space="0" w:color="auto"/>
        <w:bottom w:val="none" w:sz="0" w:space="0" w:color="auto"/>
        <w:right w:val="none" w:sz="0" w:space="0" w:color="auto"/>
      </w:divBdr>
      <w:divsChild>
        <w:div w:id="1682663139">
          <w:marLeft w:val="0"/>
          <w:marRight w:val="0"/>
          <w:marTop w:val="0"/>
          <w:marBottom w:val="0"/>
          <w:divBdr>
            <w:top w:val="none" w:sz="0" w:space="0" w:color="auto"/>
            <w:left w:val="none" w:sz="0" w:space="0" w:color="auto"/>
            <w:bottom w:val="none" w:sz="0" w:space="0" w:color="auto"/>
            <w:right w:val="none" w:sz="0" w:space="0" w:color="auto"/>
          </w:divBdr>
        </w:div>
      </w:divsChild>
    </w:div>
    <w:div w:id="1203441705">
      <w:bodyDiv w:val="1"/>
      <w:marLeft w:val="0"/>
      <w:marRight w:val="0"/>
      <w:marTop w:val="0"/>
      <w:marBottom w:val="0"/>
      <w:divBdr>
        <w:top w:val="none" w:sz="0" w:space="0" w:color="auto"/>
        <w:left w:val="none" w:sz="0" w:space="0" w:color="auto"/>
        <w:bottom w:val="none" w:sz="0" w:space="0" w:color="auto"/>
        <w:right w:val="none" w:sz="0" w:space="0" w:color="auto"/>
      </w:divBdr>
      <w:divsChild>
        <w:div w:id="1545603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8</cp:revision>
  <dcterms:created xsi:type="dcterms:W3CDTF">2017-11-12T09:14:00Z</dcterms:created>
  <dcterms:modified xsi:type="dcterms:W3CDTF">2017-11-12T09:40:00Z</dcterms:modified>
</cp:coreProperties>
</file>